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1DF" w:rsidRPr="006A7792" w:rsidRDefault="00DA61DF" w:rsidP="00DA61DF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 w:rsidRPr="00D76FD7">
        <w:rPr>
          <w:b/>
          <w:sz w:val="28"/>
          <w:szCs w:val="28"/>
          <w:lang w:val="kk-KZ"/>
        </w:rPr>
        <w:t>Кәсіпорынды басқарудың ұйымдық құрылымдары, типтері</w:t>
      </w:r>
      <w:r>
        <w:rPr>
          <w:b/>
          <w:sz w:val="28"/>
          <w:szCs w:val="28"/>
          <w:lang w:val="kk-KZ"/>
        </w:rPr>
        <w:t xml:space="preserve"> </w:t>
      </w:r>
    </w:p>
    <w:p w:rsidR="00DA61DF" w:rsidRPr="00D76FD7" w:rsidRDefault="00DA61DF" w:rsidP="00DA61DF">
      <w:pPr>
        <w:ind w:left="360"/>
        <w:rPr>
          <w:rFonts w:ascii="KZ Times New Roman" w:hAnsi="KZ Times New Roman"/>
          <w:b/>
          <w:sz w:val="28"/>
          <w:lang w:val="kk-KZ"/>
        </w:rPr>
      </w:pPr>
    </w:p>
    <w:p w:rsidR="00DA61DF" w:rsidRPr="00D76FD7" w:rsidRDefault="00DA61DF" w:rsidP="00DA61DF">
      <w:pPr>
        <w:jc w:val="both"/>
        <w:rPr>
          <w:rFonts w:ascii="KZ Times New Roman" w:hAnsi="KZ Times New Roman"/>
          <w:sz w:val="28"/>
          <w:lang w:val="kk-KZ"/>
        </w:rPr>
      </w:pPr>
    </w:p>
    <w:p w:rsidR="00DA61DF" w:rsidRPr="00DA61DF" w:rsidRDefault="00DA61DF" w:rsidP="00DA61DF">
      <w:pPr>
        <w:pStyle w:val="a3"/>
        <w:rPr>
          <w:lang w:val="kk-KZ"/>
        </w:rPr>
      </w:pPr>
      <w:r w:rsidRPr="00DA61DF">
        <w:rPr>
          <w:lang w:val="kk-KZ"/>
        </w:rPr>
        <w:t>Кәсіпорындағы ұйымдық қатынастар оның бөлімшелері арасында, басқару аппараты мен жұмысшылар арасында қалыптасып, кәсіпорынның ұйымдық құрылымын белгілейді.</w:t>
      </w:r>
    </w:p>
    <w:p w:rsidR="00DA61DF" w:rsidRPr="00DA61DF" w:rsidRDefault="00DA61DF" w:rsidP="00DA61DF">
      <w:pPr>
        <w:ind w:firstLine="851"/>
        <w:jc w:val="both"/>
        <w:rPr>
          <w:rFonts w:ascii="KZ Times New Roman" w:hAnsi="KZ Times New Roman"/>
          <w:sz w:val="28"/>
          <w:lang w:val="kk-KZ"/>
        </w:rPr>
      </w:pPr>
      <w:r w:rsidRPr="00DA61DF">
        <w:rPr>
          <w:rFonts w:ascii="KZ Times New Roman" w:hAnsi="KZ Times New Roman"/>
          <w:sz w:val="28"/>
          <w:lang w:val="kk-KZ"/>
        </w:rPr>
        <w:t>Мекемені басқарудың негізгі функциялары мыналар: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болжау</w:t>
      </w:r>
      <w:proofErr w:type="spellEnd"/>
      <w:r>
        <w:rPr>
          <w:rFonts w:ascii="KZ Times New Roman" w:hAnsi="KZ Times New Roman"/>
          <w:sz w:val="28"/>
        </w:rPr>
        <w:t xml:space="preserve"> және </w:t>
      </w:r>
      <w:proofErr w:type="spellStart"/>
      <w:r>
        <w:rPr>
          <w:rFonts w:ascii="KZ Times New Roman" w:hAnsi="KZ Times New Roman"/>
          <w:sz w:val="28"/>
        </w:rPr>
        <w:t>жоспарлау</w:t>
      </w:r>
      <w:proofErr w:type="spellEnd"/>
      <w:r>
        <w:rPr>
          <w:rFonts w:ascii="KZ Times New Roman" w:hAnsi="KZ Times New Roman"/>
          <w:sz w:val="28"/>
        </w:rPr>
        <w:t>;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ұйымдастыру;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реттеу</w:t>
      </w:r>
      <w:proofErr w:type="spellEnd"/>
      <w:r>
        <w:rPr>
          <w:rFonts w:ascii="KZ Times New Roman" w:hAnsi="KZ Times New Roman"/>
          <w:sz w:val="28"/>
        </w:rPr>
        <w:t>;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мотивация;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бақ</w:t>
      </w:r>
      <w:proofErr w:type="gramStart"/>
      <w:r>
        <w:rPr>
          <w:rFonts w:ascii="KZ Times New Roman" w:hAnsi="KZ Times New Roman"/>
          <w:sz w:val="28"/>
        </w:rPr>
        <w:t>ылау</w:t>
      </w:r>
      <w:proofErr w:type="gramEnd"/>
      <w:r>
        <w:rPr>
          <w:rFonts w:ascii="KZ Times New Roman" w:hAnsi="KZ Times New Roman"/>
          <w:sz w:val="28"/>
        </w:rPr>
        <w:t xml:space="preserve">ға </w:t>
      </w:r>
      <w:proofErr w:type="spellStart"/>
      <w:r>
        <w:rPr>
          <w:rFonts w:ascii="KZ Times New Roman" w:hAnsi="KZ Times New Roman"/>
          <w:sz w:val="28"/>
        </w:rPr>
        <w:t>алу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есеп</w:t>
      </w:r>
      <w:proofErr w:type="spellEnd"/>
      <w:r>
        <w:rPr>
          <w:rFonts w:ascii="KZ Times New Roman" w:hAnsi="KZ Times New Roman"/>
          <w:sz w:val="28"/>
        </w:rPr>
        <w:t xml:space="preserve"> жүргізу және </w:t>
      </w:r>
      <w:proofErr w:type="spellStart"/>
      <w:r>
        <w:rPr>
          <w:rFonts w:ascii="KZ Times New Roman" w:hAnsi="KZ Times New Roman"/>
          <w:sz w:val="28"/>
        </w:rPr>
        <w:t>талдау</w:t>
      </w:r>
      <w:proofErr w:type="spellEnd"/>
      <w:r>
        <w:rPr>
          <w:rFonts w:ascii="KZ Times New Roman" w:hAnsi="KZ Times New Roman"/>
          <w:sz w:val="28"/>
        </w:rPr>
        <w:t>.</w:t>
      </w:r>
    </w:p>
    <w:p w:rsidR="00DA61DF" w:rsidRDefault="00DA61DF" w:rsidP="00DA61DF">
      <w:pPr>
        <w:pStyle w:val="a3"/>
      </w:pPr>
      <w:r>
        <w:t xml:space="preserve">Басқару құрылымының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қолданылады: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сызықтық басқару құрылымы;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функциональді</w:t>
      </w:r>
      <w:proofErr w:type="spellEnd"/>
      <w:r>
        <w:rPr>
          <w:rFonts w:ascii="KZ Times New Roman" w:hAnsi="KZ Times New Roman"/>
          <w:sz w:val="28"/>
        </w:rPr>
        <w:t xml:space="preserve"> басқару құрылымы;</w:t>
      </w:r>
    </w:p>
    <w:p w:rsidR="00DA61DF" w:rsidRDefault="00DA61DF" w:rsidP="00DA61DF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сызықты-функциональді </w:t>
      </w:r>
      <w:proofErr w:type="spellStart"/>
      <w:r>
        <w:rPr>
          <w:rFonts w:ascii="KZ Times New Roman" w:hAnsi="KZ Times New Roman"/>
          <w:sz w:val="28"/>
        </w:rPr>
        <w:t>немесе</w:t>
      </w:r>
      <w:proofErr w:type="spellEnd"/>
      <w:r>
        <w:rPr>
          <w:rFonts w:ascii="KZ Times New Roman" w:hAnsi="KZ Times New Roman"/>
          <w:sz w:val="28"/>
        </w:rPr>
        <w:t xml:space="preserve"> штаб.</w:t>
      </w:r>
    </w:p>
    <w:p w:rsidR="00DA61DF" w:rsidRDefault="00DA61DF" w:rsidP="00DA61DF">
      <w:pPr>
        <w:pStyle w:val="a3"/>
      </w:pPr>
      <w:r>
        <w:t xml:space="preserve">Сызықтық құрылымда басқару </w:t>
      </w:r>
      <w:proofErr w:type="spellStart"/>
      <w:r>
        <w:t>билігі</w:t>
      </w:r>
      <w:proofErr w:type="spellEnd"/>
      <w:r>
        <w:t xml:space="preserve"> тек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адамға – жоғарыдағы </w:t>
      </w:r>
      <w:proofErr w:type="spellStart"/>
      <w:r>
        <w:t>жетекшіге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Бұл басқарушы </w:t>
      </w:r>
      <w:proofErr w:type="spellStart"/>
      <w:r>
        <w:t>ресми</w:t>
      </w:r>
      <w:proofErr w:type="spellEnd"/>
      <w:r>
        <w:t xml:space="preserve"> ақпараттытек өзіне бағынышты </w:t>
      </w:r>
      <w:proofErr w:type="spellStart"/>
      <w:r>
        <w:t>адамнан</w:t>
      </w:r>
      <w:proofErr w:type="spellEnd"/>
      <w:r>
        <w:t xml:space="preserve"> ғана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. Оның құрылымы төменгі </w:t>
      </w:r>
      <w:proofErr w:type="spellStart"/>
      <w:r>
        <w:t>суретте</w:t>
      </w:r>
      <w:proofErr w:type="spellEnd"/>
      <w:r>
        <w:t xml:space="preserve"> көрсетілген.</w:t>
      </w:r>
    </w:p>
    <w:p w:rsidR="00DA61DF" w:rsidRDefault="00DA61DF" w:rsidP="00DA61DF">
      <w:pPr>
        <w:pStyle w:val="a3"/>
      </w:pPr>
    </w:p>
    <w:p w:rsidR="00DA61DF" w:rsidRDefault="00DA61DF" w:rsidP="00DA61DF">
      <w:pPr>
        <w:pStyle w:val="a3"/>
        <w:rPr>
          <w:noProof/>
        </w:rPr>
      </w:pPr>
      <w:r>
        <w:rPr>
          <w:noProof/>
        </w:rPr>
        <w:pict>
          <v:group id="_x0000_s1026" style="position:absolute;left:0;text-align:left;margin-left:1.35pt;margin-top:4.65pt;width:446.4pt;height:201.6pt;z-index:251660288" coordorigin="1728,7344" coordsize="8928,4032" o:allowincell="f">
            <v:rect id="_x0000_s1027" style="position:absolute;left:1728;top:10080;width:1584;height:1296">
              <v:textbox style="mso-next-textbox:#_x0000_s1027">
                <w:txbxContent>
                  <w:p w:rsidR="00DA61DF" w:rsidRDefault="00DA61DF" w:rsidP="00DA61DF">
                    <w:pPr>
                      <w:rPr>
                        <w:rFonts w:ascii="KZ Times New Roman" w:hAnsi="KZ Times New Roman"/>
                        <w:sz w:val="28"/>
                        <w:lang w:val="ru-MO"/>
                      </w:rPr>
                    </w:pPr>
                  </w:p>
                  <w:p w:rsidR="00DA61DF" w:rsidRDefault="00DA61DF" w:rsidP="00DA61DF">
                    <w:pPr>
                      <w:rPr>
                        <w:rFonts w:ascii="KZ Times New Roman" w:hAnsi="KZ Times New Roman"/>
                        <w:sz w:val="28"/>
                        <w:lang w:val="ru-MO"/>
                      </w:rPr>
                    </w:pPr>
                    <w:r>
                      <w:rPr>
                        <w:rFonts w:ascii="KZ Times New Roman" w:hAnsi="KZ Times New Roman"/>
                        <w:sz w:val="28"/>
                        <w:lang w:val="ru-MO"/>
                      </w:rPr>
                      <w:t>Атқарушы</w:t>
                    </w:r>
                  </w:p>
                </w:txbxContent>
              </v:textbox>
            </v:rect>
            <v:group id="_x0000_s1028" style="position:absolute;left:1872;top:7344;width:8784;height:4032" coordorigin="1872,7344" coordsize="8784,4032">
              <v:rect id="_x0000_s1029" style="position:absolute;left:4464;top:7344;width:2880;height:576">
                <v:textbox style="mso-next-textbox:#_x0000_s1029">
                  <w:txbxContent>
                    <w:p w:rsidR="00DA61DF" w:rsidRDefault="00DA61DF" w:rsidP="00DA61DF">
                      <w:pPr>
                        <w:pStyle w:val="3"/>
                        <w:rPr>
                          <w:lang w:val="ru-MO"/>
                        </w:rPr>
                      </w:pPr>
                      <w:r>
                        <w:rPr>
                          <w:lang w:val="ru-MO"/>
                        </w:rPr>
                        <w:t>Директор</w:t>
                      </w:r>
                    </w:p>
                  </w:txbxContent>
                </v:textbox>
              </v:rect>
              <v:rect id="_x0000_s1030" style="position:absolute;left:7056;top:8640;width:3168;height:576">
                <v:textbox style="mso-next-textbox:#_x0000_s1030">
                  <w:txbxContent>
                    <w:p w:rsidR="00DA61DF" w:rsidRDefault="00DA61DF" w:rsidP="00DA61DF">
                      <w:pPr>
                        <w:jc w:val="center"/>
                      </w:pPr>
                      <w: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  <w:t>Сызықтық басқару органы</w:t>
                      </w:r>
                    </w:p>
                  </w:txbxContent>
                </v:textbox>
              </v:rect>
              <v:rect id="_x0000_s1031" style="position:absolute;left:1872;top:8592;width:3168;height:624">
                <v:textbox style="mso-next-textbox:#_x0000_s1031">
                  <w:txbxContent>
                    <w:p w:rsidR="00DA61DF" w:rsidRDefault="00DA61DF" w:rsidP="00DA61DF">
                      <w:pPr>
                        <w:pStyle w:val="2"/>
                        <w:jc w:val="center"/>
                        <w:rPr>
                          <w:rFonts w:ascii="KZ Times New Roman" w:hAnsi="KZ Times New Roman"/>
                          <w:lang w:val="ru-MO"/>
                        </w:rPr>
                      </w:pPr>
                      <w:r>
                        <w:rPr>
                          <w:rFonts w:ascii="KZ Times New Roman" w:hAnsi="KZ Times New Roman"/>
                          <w:lang w:val="ru-MO"/>
                        </w:rPr>
                        <w:t>Сызықтық басқару органы</w:t>
                      </w:r>
                    </w:p>
                  </w:txbxContent>
                </v:textbox>
              </v:rect>
              <v:rect id="_x0000_s1032" style="position:absolute;left:3888;top:10080;width:1584;height:1296">
                <v:textbox style="mso-next-textbox:#_x0000_s1032">
                  <w:txbxContent>
                    <w:p w:rsidR="00DA61DF" w:rsidRDefault="00DA61DF" w:rsidP="00DA61DF">
                      <w:pP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</w:pPr>
                    </w:p>
                    <w:p w:rsidR="00DA61DF" w:rsidRDefault="00DA61DF" w:rsidP="00DA61DF">
                      <w: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  <w:t>Атқарушы</w:t>
                      </w:r>
                    </w:p>
                  </w:txbxContent>
                </v:textbox>
              </v:rect>
              <v:rect id="_x0000_s1033" style="position:absolute;left:6624;top:10080;width:1584;height:1296">
                <v:textbox style="mso-next-textbox:#_x0000_s1033">
                  <w:txbxContent>
                    <w:p w:rsidR="00DA61DF" w:rsidRDefault="00DA61DF" w:rsidP="00DA61DF">
                      <w:pP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</w:pPr>
                    </w:p>
                    <w:p w:rsidR="00DA61DF" w:rsidRDefault="00DA61DF" w:rsidP="00DA61DF">
                      <w: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  <w:t>Атқарушы</w:t>
                      </w:r>
                    </w:p>
                  </w:txbxContent>
                </v:textbox>
              </v:rect>
              <v:rect id="_x0000_s1034" style="position:absolute;left:9072;top:10080;width:1584;height:1296">
                <v:textbox style="mso-next-textbox:#_x0000_s1034">
                  <w:txbxContent>
                    <w:p w:rsidR="00DA61DF" w:rsidRDefault="00DA61DF" w:rsidP="00DA61DF">
                      <w:pP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</w:pPr>
                    </w:p>
                    <w:p w:rsidR="00DA61DF" w:rsidRDefault="00DA61DF" w:rsidP="00DA61DF">
                      <w:r>
                        <w:rPr>
                          <w:rFonts w:ascii="KZ Times New Roman" w:hAnsi="KZ Times New Roman"/>
                          <w:sz w:val="28"/>
                          <w:lang w:val="ru-MO"/>
                        </w:rPr>
                        <w:t>Атқарушы</w:t>
                      </w:r>
                    </w:p>
                  </w:txbxContent>
                </v:textbox>
              </v:rect>
              <v:line id="_x0000_s1035" style="position:absolute" from="3456,8208" to="8640,8208"/>
              <v:line id="_x0000_s1036" style="position:absolute;flip:y" from="3456,8208" to="3456,8640"/>
              <v:line id="_x0000_s1037" style="position:absolute;flip:y" from="8640,8208" to="8640,8640"/>
              <v:line id="_x0000_s1038" style="position:absolute" from="5904,7920" to="5904,8208"/>
              <v:line id="_x0000_s1039" style="position:absolute" from="2160,9648" to="4752,9648"/>
              <v:line id="_x0000_s1040" style="position:absolute;flip:y" from="4752,9648" to="4752,10080"/>
              <v:line id="_x0000_s1041" style="position:absolute;flip:y" from="2160,9648" to="2160,10080"/>
              <v:line id="_x0000_s1042" style="position:absolute" from="7344,9648" to="9936,9648"/>
              <v:line id="_x0000_s1043" style="position:absolute;flip:y" from="7344,9648" to="7344,10080"/>
              <v:line id="_x0000_s1044" style="position:absolute;flip:y" from="9936,9648" to="9936,10080"/>
              <v:line id="_x0000_s1045" style="position:absolute" from="8640,9216" to="8640,9648"/>
              <v:line id="_x0000_s1046" style="position:absolute" from="3456,9216" to="3456,9648"/>
            </v:group>
          </v:group>
        </w:pict>
      </w:r>
    </w:p>
    <w:p w:rsidR="00DA61DF" w:rsidRDefault="00DA61DF" w:rsidP="00DA61DF">
      <w:pPr>
        <w:pStyle w:val="a3"/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 </w: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Сурет 1</w:t>
      </w:r>
      <w:r>
        <w:rPr>
          <w:rFonts w:ascii="KZ Times New Roman" w:hAnsi="KZ Times New Roman"/>
          <w:noProof/>
          <w:sz w:val="28"/>
          <w:lang w:val="kk-KZ"/>
        </w:rPr>
        <w:t xml:space="preserve"> </w:t>
      </w:r>
      <w:r>
        <w:rPr>
          <w:rFonts w:ascii="KZ Times New Roman" w:hAnsi="KZ Times New Roman"/>
          <w:noProof/>
          <w:sz w:val="28"/>
        </w:rPr>
        <w:t>– Сызықтық басқару құрылымы</w: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Басқарудың бұл типі қарапайым өндіріс процессіндегі шағын кәсіпорындарда кең қолданылады. </w: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Басқару жұмысының күрделене түсуі, өндірістік байланыстардың көбеюі қосымша басқару функцияларын, бөлімшелерін қосуға әкеледі. Осы ған байланысты басқарудың функциональді типі құрылады. </w: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Функциональді құрылымның маңызы  басқару функциясын бірнеше басшы атқарады, жұмысшылар бірнеше функциональді жетекшілерге </w:t>
      </w:r>
      <w:r>
        <w:rPr>
          <w:rFonts w:ascii="KZ Times New Roman" w:hAnsi="KZ Times New Roman"/>
          <w:noProof/>
          <w:sz w:val="28"/>
        </w:rPr>
        <w:lastRenderedPageBreak/>
        <w:t xml:space="preserve">бағынады. Кәсіпорында жекеленген басқару функциясы бойынша бөлімшелер басшылықтарына бөлінеді. </w: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Функциональді басқару құрылымының суреті төменде келтірілген.</w: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pict>
          <v:group id="_x0000_s1047" style="position:absolute;left:0;text-align:left;margin-left:8.55pt;margin-top:4.7pt;width:417.6pt;height:208.8pt;z-index:251661312" coordorigin="1872,1872" coordsize="8352,4176" o:allowincell="f">
            <v:rect id="_x0000_s1048" style="position:absolute;left:2448;top:4752;width:1584;height:1296">
              <v:textbox style="mso-next-textbox:#_x0000_s1048">
                <w:txbxContent>
                  <w:p w:rsidR="00DA61DF" w:rsidRDefault="00DA61DF" w:rsidP="00DA61DF">
                    <w:pPr>
                      <w:rPr>
                        <w:rFonts w:ascii="KZ Times New Roman" w:hAnsi="KZ Times New Roman"/>
                        <w:sz w:val="28"/>
                        <w:lang w:val="ru-MO"/>
                      </w:rPr>
                    </w:pPr>
                  </w:p>
                  <w:p w:rsidR="00DA61DF" w:rsidRDefault="00DA61DF" w:rsidP="00DA61DF">
                    <w:pPr>
                      <w:rPr>
                        <w:rFonts w:ascii="KZ Times New Roman" w:hAnsi="KZ Times New Roman"/>
                        <w:sz w:val="28"/>
                        <w:lang w:val="ru-MO"/>
                      </w:rPr>
                    </w:pPr>
                    <w:r>
                      <w:rPr>
                        <w:rFonts w:ascii="KZ Times New Roman" w:hAnsi="KZ Times New Roman"/>
                        <w:sz w:val="28"/>
                        <w:lang w:val="ru-MO"/>
                      </w:rPr>
                      <w:t>Атқарушы</w:t>
                    </w:r>
                  </w:p>
                </w:txbxContent>
              </v:textbox>
            </v:rect>
            <v:rect id="_x0000_s1049" style="position:absolute;left:4464;top:1872;width:2880;height:576">
              <v:textbox style="mso-next-textbox:#_x0000_s1049">
                <w:txbxContent>
                  <w:p w:rsidR="00DA61DF" w:rsidRDefault="00DA61DF" w:rsidP="00DA61DF">
                    <w:pPr>
                      <w:pStyle w:val="3"/>
                      <w:rPr>
                        <w:lang w:val="ru-MO"/>
                      </w:rPr>
                    </w:pPr>
                    <w:r>
                      <w:rPr>
                        <w:lang w:val="ru-MO"/>
                      </w:rPr>
                      <w:t>Директор</w:t>
                    </w:r>
                  </w:p>
                </w:txbxContent>
              </v:textbox>
            </v:rect>
            <v:rect id="_x0000_s1050" style="position:absolute;left:7056;top:3168;width:3168;height:576">
              <v:textbox style="mso-next-textbox:#_x0000_s1050">
                <w:txbxContent>
                  <w:p w:rsidR="00DA61DF" w:rsidRDefault="00DA61DF" w:rsidP="00DA61DF">
                    <w:pPr>
                      <w:jc w:val="center"/>
                    </w:pPr>
                    <w:r>
                      <w:rPr>
                        <w:rFonts w:ascii="KZ Times New Roman" w:hAnsi="KZ Times New Roman"/>
                        <w:sz w:val="28"/>
                        <w:lang w:val="ru-MO"/>
                      </w:rPr>
                      <w:t>Басқару органы</w:t>
                    </w:r>
                  </w:p>
                </w:txbxContent>
              </v:textbox>
            </v:rect>
            <v:rect id="_x0000_s1051" style="position:absolute;left:1872;top:3120;width:3168;height:624">
              <v:textbox style="mso-next-textbox:#_x0000_s1051">
                <w:txbxContent>
                  <w:p w:rsidR="00DA61DF" w:rsidRDefault="00DA61DF" w:rsidP="00DA61DF">
                    <w:pPr>
                      <w:pStyle w:val="2"/>
                      <w:jc w:val="center"/>
                      <w:rPr>
                        <w:rFonts w:ascii="KZ Times New Roman" w:hAnsi="KZ Times New Roman"/>
                        <w:lang w:val="ru-MO"/>
                      </w:rPr>
                    </w:pPr>
                    <w:r>
                      <w:rPr>
                        <w:rFonts w:ascii="KZ Times New Roman" w:hAnsi="KZ Times New Roman"/>
                        <w:lang w:val="ru-MO"/>
                      </w:rPr>
                      <w:t>Басқару органы</w:t>
                    </w:r>
                  </w:p>
                </w:txbxContent>
              </v:textbox>
            </v:rect>
            <v:rect id="_x0000_s1052" style="position:absolute;left:5184;top:4752;width:1584;height:1296">
              <v:textbox style="mso-next-textbox:#_x0000_s1052">
                <w:txbxContent>
                  <w:p w:rsidR="00DA61DF" w:rsidRDefault="00DA61DF" w:rsidP="00DA61DF">
                    <w:pPr>
                      <w:rPr>
                        <w:rFonts w:ascii="KZ Times New Roman" w:hAnsi="KZ Times New Roman"/>
                        <w:sz w:val="28"/>
                        <w:lang w:val="ru-MO"/>
                      </w:rPr>
                    </w:pPr>
                  </w:p>
                  <w:p w:rsidR="00DA61DF" w:rsidRDefault="00DA61DF" w:rsidP="00DA61DF">
                    <w:r>
                      <w:rPr>
                        <w:rFonts w:ascii="KZ Times New Roman" w:hAnsi="KZ Times New Roman"/>
                        <w:sz w:val="28"/>
                        <w:lang w:val="ru-MO"/>
                      </w:rPr>
                      <w:t>Атқарушы</w:t>
                    </w:r>
                  </w:p>
                </w:txbxContent>
              </v:textbox>
            </v:rect>
            <v:rect id="_x0000_s1053" style="position:absolute;left:8064;top:4752;width:1584;height:1296">
              <v:textbox style="mso-next-textbox:#_x0000_s1053">
                <w:txbxContent>
                  <w:p w:rsidR="00DA61DF" w:rsidRDefault="00DA61DF" w:rsidP="00DA61DF">
                    <w:pPr>
                      <w:rPr>
                        <w:rFonts w:ascii="KZ Times New Roman" w:hAnsi="KZ Times New Roman"/>
                        <w:sz w:val="28"/>
                        <w:lang w:val="ru-MO"/>
                      </w:rPr>
                    </w:pPr>
                  </w:p>
                  <w:p w:rsidR="00DA61DF" w:rsidRDefault="00DA61DF" w:rsidP="00DA61DF">
                    <w:r>
                      <w:rPr>
                        <w:rFonts w:ascii="KZ Times New Roman" w:hAnsi="KZ Times New Roman"/>
                        <w:sz w:val="28"/>
                        <w:lang w:val="ru-MO"/>
                      </w:rPr>
                      <w:t>Атқарушы</w:t>
                    </w:r>
                  </w:p>
                </w:txbxContent>
              </v:textbox>
            </v:rect>
            <v:line id="_x0000_s1054" style="position:absolute" from="3312,2736" to="8640,2736"/>
            <v:line id="_x0000_s1055" style="position:absolute;flip:y" from="3312,2736" to="3312,3168"/>
            <v:line id="_x0000_s1056" style="position:absolute;flip:y" from="8640,2736" to="8640,3168"/>
            <v:line id="_x0000_s1057" style="position:absolute" from="5904,2448" to="5904,2736"/>
            <v:line id="_x0000_s1058" style="position:absolute" from="8640,3744" to="8640,4752"/>
            <v:line id="_x0000_s1059" style="position:absolute" from="3312,3744" to="3312,4752"/>
            <v:line id="_x0000_s1060" style="position:absolute;flip:y" from="3312,3744" to="8640,4752"/>
            <v:line id="_x0000_s1061" style="position:absolute" from="3312,3744" to="8640,4752"/>
            <v:line id="_x0000_s1062" style="position:absolute" from="3312,3744" to="6048,4752"/>
            <v:line id="_x0000_s1063" style="position:absolute;flip:y" from="6048,3744" to="8640,4752"/>
          </v:group>
        </w:pict>
      </w: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noProof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sz w:val="28"/>
        </w:rPr>
      </w:pPr>
    </w:p>
    <w:p w:rsidR="00DA61DF" w:rsidRDefault="00DA61DF" w:rsidP="00DA61DF">
      <w:pPr>
        <w:ind w:firstLine="851"/>
        <w:jc w:val="both"/>
        <w:rPr>
          <w:rFonts w:ascii="KZ Times New Roman" w:hAnsi="KZ Times New Roman"/>
          <w:sz w:val="28"/>
        </w:rPr>
      </w:pPr>
    </w:p>
    <w:p w:rsidR="00DA61DF" w:rsidRDefault="00DA61DF" w:rsidP="00DA61DF">
      <w:pPr>
        <w:jc w:val="center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Сурет</w:t>
      </w:r>
      <w:proofErr w:type="spellEnd"/>
      <w:r>
        <w:rPr>
          <w:rFonts w:ascii="KZ Times New Roman" w:hAnsi="KZ Times New Roman"/>
          <w:sz w:val="28"/>
          <w:lang w:val="kk-KZ"/>
        </w:rPr>
        <w:t xml:space="preserve"> 2</w:t>
      </w:r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Функциональді</w:t>
      </w:r>
      <w:proofErr w:type="spellEnd"/>
      <w:r>
        <w:rPr>
          <w:rFonts w:ascii="KZ Times New Roman" w:hAnsi="KZ Times New Roman"/>
          <w:sz w:val="28"/>
        </w:rPr>
        <w:t xml:space="preserve"> басқару құрылымы</w:t>
      </w:r>
    </w:p>
    <w:p w:rsidR="00DA61DF" w:rsidRDefault="00DA61DF" w:rsidP="00DA61DF">
      <w:pPr>
        <w:rPr>
          <w:rFonts w:ascii="KZ Times New Roman" w:hAnsi="KZ Times New Roman"/>
          <w:sz w:val="28"/>
        </w:rPr>
      </w:pPr>
    </w:p>
    <w:p w:rsidR="00DA61DF" w:rsidRDefault="00DA61DF" w:rsidP="00DA61DF">
      <w:pPr>
        <w:rPr>
          <w:rFonts w:ascii="KZ Times New Roman" w:hAnsi="KZ Times New Roman"/>
          <w:sz w:val="28"/>
          <w:lang w:val="kk-KZ"/>
        </w:rPr>
      </w:pPr>
    </w:p>
    <w:p w:rsidR="00DA61DF" w:rsidRPr="00D76FD7" w:rsidRDefault="00DA61DF" w:rsidP="00DA61DF">
      <w:pPr>
        <w:rPr>
          <w:rFonts w:ascii="KZ Times New Roman" w:hAnsi="KZ Times New Roman"/>
          <w:sz w:val="28"/>
          <w:lang w:val="kk-KZ"/>
        </w:rPr>
      </w:pPr>
      <w:r w:rsidRPr="00D76FD7">
        <w:rPr>
          <w:rFonts w:ascii="KZ Times New Roman" w:hAnsi="KZ Times New Roman"/>
          <w:sz w:val="28"/>
          <w:lang w:val="kk-KZ"/>
        </w:rPr>
        <w:t xml:space="preserve">Егер бөлімдердің көлемі үлкен болса, олардың негізгі бөлімшелері ұсақ бөлімшелерге бөлінеді. </w:t>
      </w:r>
    </w:p>
    <w:p w:rsidR="00DA61DF" w:rsidRPr="00DA61DF" w:rsidRDefault="00DA61DF" w:rsidP="00DA61DF">
      <w:pPr>
        <w:pStyle w:val="21"/>
        <w:jc w:val="both"/>
        <w:rPr>
          <w:lang w:val="kk-KZ"/>
        </w:rPr>
      </w:pPr>
      <w:r w:rsidRPr="00DA61DF">
        <w:rPr>
          <w:lang w:val="kk-KZ"/>
        </w:rPr>
        <w:t xml:space="preserve">Практика жүзінде сызықтық-функциональді немесе сызықтық-штаб құрылымы қолданылады. Олар функциональді бөлімшелерде сызықтық құрылымның болуымен сипатталады.  </w:t>
      </w:r>
    </w:p>
    <w:p w:rsidR="00DA61DF" w:rsidRDefault="00DA61DF" w:rsidP="00DA61DF">
      <w:pPr>
        <w:pStyle w:val="21"/>
        <w:ind w:firstLine="900"/>
        <w:rPr>
          <w:szCs w:val="28"/>
          <w:lang w:val="kk-KZ"/>
        </w:rPr>
      </w:pPr>
    </w:p>
    <w:p w:rsidR="00DA61DF" w:rsidRPr="00DA61DF" w:rsidRDefault="00DA61DF" w:rsidP="00DA61DF">
      <w:pPr>
        <w:pStyle w:val="21"/>
        <w:ind w:firstLine="900"/>
        <w:rPr>
          <w:lang w:val="kk-KZ"/>
        </w:rPr>
      </w:pPr>
      <w:r w:rsidRPr="003E2F86">
        <w:rPr>
          <w:szCs w:val="28"/>
          <w:lang w:val="kk-KZ"/>
        </w:rPr>
        <w:t>Практикалық тапсырма</w:t>
      </w:r>
      <w:r w:rsidRPr="00DA61DF">
        <w:rPr>
          <w:lang w:val="kk-KZ"/>
        </w:rPr>
        <w:t xml:space="preserve"> </w:t>
      </w:r>
      <w:r w:rsidRPr="003E2F86">
        <w:rPr>
          <w:lang w:val="kk-KZ"/>
        </w:rPr>
        <w:t>және б</w:t>
      </w:r>
      <w:r w:rsidRPr="00DA61DF">
        <w:rPr>
          <w:lang w:val="kk-KZ"/>
        </w:rPr>
        <w:t>ақылау сұрақтары</w:t>
      </w:r>
    </w:p>
    <w:p w:rsidR="00DA61DF" w:rsidRPr="00DA61DF" w:rsidRDefault="00DA61DF" w:rsidP="00DA61DF">
      <w:pPr>
        <w:pStyle w:val="21"/>
        <w:jc w:val="both"/>
        <w:rPr>
          <w:b/>
          <w:lang w:val="kk-KZ"/>
        </w:rPr>
      </w:pPr>
    </w:p>
    <w:p w:rsidR="00DA61DF" w:rsidRP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540" w:hanging="540"/>
        <w:jc w:val="both"/>
        <w:rPr>
          <w:lang w:val="kk-KZ"/>
        </w:rPr>
      </w:pPr>
      <w:r>
        <w:rPr>
          <w:lang w:val="kk-KZ"/>
        </w:rPr>
        <w:t>Іс-жүзінде қызмет ететін кәсіпорындардың басқару құрылымдарына талдау жүргізу, артықшылықтары мен кемшіліктерін сипаттау</w:t>
      </w:r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900" w:hanging="900"/>
        <w:jc w:val="both"/>
      </w:pPr>
      <w:r>
        <w:t>Басқару құрылымы түсінігі</w:t>
      </w:r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900" w:hanging="900"/>
        <w:jc w:val="both"/>
      </w:pPr>
      <w:r>
        <w:t xml:space="preserve">Басқару құрылымының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қандай?</w:t>
      </w:r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900" w:hanging="900"/>
        <w:jc w:val="both"/>
      </w:pPr>
      <w:r>
        <w:t xml:space="preserve">Сызықтық басқару құрылымының артықшылықтары мен </w:t>
      </w:r>
      <w:proofErr w:type="spellStart"/>
      <w:r>
        <w:t>кемшіліктері</w:t>
      </w:r>
      <w:proofErr w:type="spellEnd"/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900" w:hanging="900"/>
        <w:jc w:val="both"/>
      </w:pPr>
      <w:proofErr w:type="spellStart"/>
      <w:r>
        <w:t>Функциональді</w:t>
      </w:r>
      <w:proofErr w:type="spellEnd"/>
      <w:r>
        <w:t xml:space="preserve"> басқару құрылымының </w:t>
      </w:r>
      <w:proofErr w:type="spellStart"/>
      <w:r>
        <w:t>ерекшелктерін</w:t>
      </w:r>
      <w:proofErr w:type="spellEnd"/>
      <w:r>
        <w:t xml:space="preserve"> </w:t>
      </w:r>
      <w:proofErr w:type="spellStart"/>
      <w:r>
        <w:t>ата</w:t>
      </w:r>
      <w:proofErr w:type="spellEnd"/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900" w:hanging="900"/>
        <w:jc w:val="both"/>
      </w:pPr>
      <w:r>
        <w:t xml:space="preserve">Басқарудың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функциялары</w:t>
      </w:r>
      <w:proofErr w:type="spellEnd"/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540" w:hanging="540"/>
        <w:jc w:val="both"/>
      </w:pPr>
      <w:r>
        <w:t xml:space="preserve">Бүгінгі күнде автокөлік </w:t>
      </w:r>
      <w:proofErr w:type="gramStart"/>
      <w:r>
        <w:t>к</w:t>
      </w:r>
      <w:proofErr w:type="gramEnd"/>
      <w:r>
        <w:t>әсіпорындарында басқарудың қандай құрылымдары қолданылады?</w:t>
      </w:r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540" w:hanging="540"/>
        <w:jc w:val="both"/>
      </w:pPr>
      <w:r>
        <w:t>Сызықты</w:t>
      </w:r>
      <w:proofErr w:type="gramStart"/>
      <w:r>
        <w:t>қ-</w:t>
      </w:r>
      <w:proofErr w:type="gramEnd"/>
      <w:r>
        <w:t xml:space="preserve">штаб басқару құрылымы </w:t>
      </w:r>
      <w:proofErr w:type="spellStart"/>
      <w:r>
        <w:t>нені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, қолданылу маңызын </w:t>
      </w:r>
      <w:proofErr w:type="spellStart"/>
      <w:r>
        <w:t>сипатта</w:t>
      </w:r>
      <w:proofErr w:type="spellEnd"/>
    </w:p>
    <w:p w:rsidR="00DA61DF" w:rsidRDefault="00DA61DF" w:rsidP="00DA61DF">
      <w:pPr>
        <w:pStyle w:val="21"/>
        <w:numPr>
          <w:ilvl w:val="2"/>
          <w:numId w:val="2"/>
        </w:numPr>
        <w:tabs>
          <w:tab w:val="clear" w:pos="2340"/>
          <w:tab w:val="num" w:pos="540"/>
        </w:tabs>
        <w:ind w:left="900" w:hanging="900"/>
        <w:jc w:val="both"/>
      </w:pPr>
      <w:r>
        <w:t xml:space="preserve">Басқару құрылымын </w:t>
      </w:r>
      <w:proofErr w:type="spellStart"/>
      <w:r>
        <w:t>тиімдендіру</w:t>
      </w:r>
      <w:proofErr w:type="spellEnd"/>
      <w:r>
        <w:t xml:space="preserve">, </w:t>
      </w:r>
      <w:proofErr w:type="spellStart"/>
      <w:r>
        <w:t>жетілдіру</w:t>
      </w:r>
      <w:proofErr w:type="spellEnd"/>
      <w:r>
        <w:t xml:space="preserve"> </w:t>
      </w:r>
      <w:proofErr w:type="spellStart"/>
      <w:r>
        <w:t>жолдары</w:t>
      </w:r>
      <w:proofErr w:type="spellEnd"/>
      <w:r>
        <w:t xml:space="preserve"> қандай?</w:t>
      </w: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B5197"/>
    <w:multiLevelType w:val="hybridMultilevel"/>
    <w:tmpl w:val="4D3C455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2DEF5A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B043640"/>
    <w:multiLevelType w:val="singleLevel"/>
    <w:tmpl w:val="F6FE2FB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61DF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571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559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A6E6C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5F99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BD0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6A3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2FB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1D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1B70"/>
    <w:rsid w:val="00EB2822"/>
    <w:rsid w:val="00EB2B86"/>
    <w:rsid w:val="00EB2BBB"/>
    <w:rsid w:val="00EB316A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44F4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1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DA61DF"/>
    <w:pPr>
      <w:keepNext/>
      <w:jc w:val="center"/>
      <w:outlineLvl w:val="2"/>
    </w:pPr>
    <w:rPr>
      <w:rFonts w:ascii="KZ Times New Roman" w:hAnsi="KZ 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A61D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DA61DF"/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DA61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DA61DF"/>
    <w:pPr>
      <w:ind w:firstLine="851"/>
      <w:jc w:val="both"/>
    </w:pPr>
    <w:rPr>
      <w:rFonts w:ascii="KZ Times New Roman" w:hAnsi="KZ 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DA61D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DA61DF"/>
    <w:pPr>
      <w:ind w:firstLine="851"/>
    </w:pPr>
    <w:rPr>
      <w:rFonts w:ascii="KZ Times New Roman" w:hAnsi="KZ 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DA61DF"/>
    <w:rPr>
      <w:rFonts w:ascii="KZ Times New Roman" w:eastAsia="Times New Roman" w:hAnsi="KZ 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1897</Characters>
  <Application>Microsoft Office Word</Application>
  <DocSecurity>0</DocSecurity>
  <Lines>15</Lines>
  <Paragraphs>4</Paragraphs>
  <ScaleCrop>false</ScaleCrop>
  <Company>DG Win&amp;Soft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2020-03-30T17:18:00Z</dcterms:created>
  <dcterms:modified xsi:type="dcterms:W3CDTF">2020-03-30T17:19:00Z</dcterms:modified>
</cp:coreProperties>
</file>